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Before Viewing: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What do you think is meant by a “female political culture”?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During/After Viewing: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Provide three reasons why women needed to create powerful political imagery.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What stood out to you most about these images?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What similarities appear across the images?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What differences did you notice amongst these images?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Which images do you think were the most effective in conveying a compelling message?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What pro-suffrage arguments do these images make?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tl w:val="0"/>
      </w:rPr>
      <w:t xml:space="preserve">Creating a Female Political Culture</w:t>
    </w:r>
  </w:p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>
        <w:rtl w:val="0"/>
      </w:rPr>
      <w:t xml:space="preserve">National Women’s History Museum Online Exhibit</w:t>
    </w:r>
  </w:p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tl w:val="0"/>
      </w:rPr>
      <w:t xml:space="preserve">http://www.womenshistory.org/exhibits/creating-female-political-culture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